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pPr>
      <w:r w:rsidDel="00000000" w:rsidR="00000000" w:rsidRPr="00000000">
        <w:rPr/>
        <w:drawing>
          <wp:inline distB="114300" distT="114300" distL="114300" distR="114300">
            <wp:extent cx="1531612" cy="52441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31612" cy="5244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right"/>
        <w:rPr/>
      </w:pPr>
      <w:r w:rsidDel="00000000" w:rsidR="00000000" w:rsidRPr="00000000">
        <w:rPr>
          <w:rtl w:val="0"/>
        </w:rPr>
      </w:r>
    </w:p>
    <w:p w:rsidR="00000000" w:rsidDel="00000000" w:rsidP="00000000" w:rsidRDefault="00000000" w:rsidRPr="00000000" w14:paraId="00000003">
      <w:pPr>
        <w:spacing w:line="276" w:lineRule="auto"/>
        <w:jc w:val="right"/>
        <w:rPr/>
      </w:pPr>
      <w:r w:rsidDel="00000000" w:rsidR="00000000" w:rsidRPr="00000000">
        <w:rPr>
          <w:rtl w:val="0"/>
        </w:rPr>
      </w:r>
    </w:p>
    <w:p w:rsidR="00000000" w:rsidDel="00000000" w:rsidP="00000000" w:rsidRDefault="00000000" w:rsidRPr="00000000" w14:paraId="00000004">
      <w:pPr>
        <w:spacing w:line="276" w:lineRule="auto"/>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Prepárate para regresar a clases con las mejores plataformas y gadgets</w:t>
      </w:r>
    </w:p>
    <w:p w:rsidR="00000000" w:rsidDel="00000000" w:rsidP="00000000" w:rsidRDefault="00000000" w:rsidRPr="00000000" w14:paraId="00000005">
      <w:pPr>
        <w:spacing w:line="276" w:lineRule="auto"/>
        <w:jc w:val="center"/>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color w:val="202124"/>
          <w:sz w:val="28"/>
          <w:szCs w:val="28"/>
          <w:highlight w:val="white"/>
          <w:rtl w:val="0"/>
        </w:rPr>
        <w:t xml:space="preserve"> </w:t>
      </w: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jc w:val="both"/>
        <w:rPr>
          <w:rFonts w:ascii="Proxima Nova" w:cs="Proxima Nova" w:eastAsia="Proxima Nova" w:hAnsi="Proxima Nova"/>
          <w:i w:val="1"/>
          <w:color w:val="666666"/>
        </w:rPr>
      </w:pPr>
      <w:r w:rsidDel="00000000" w:rsidR="00000000" w:rsidRPr="00000000">
        <w:rPr>
          <w:rFonts w:ascii="Proxima Nova" w:cs="Proxima Nova" w:eastAsia="Proxima Nova" w:hAnsi="Proxima Nova"/>
          <w:i w:val="1"/>
          <w:color w:val="666666"/>
          <w:rtl w:val="0"/>
        </w:rPr>
        <w:t xml:space="preserve">Herramientas digitales como Canva, </w:t>
      </w:r>
      <w:r w:rsidDel="00000000" w:rsidR="00000000" w:rsidRPr="00000000">
        <w:rPr>
          <w:rFonts w:ascii="Proxima Nova" w:cs="Proxima Nova" w:eastAsia="Proxima Nova" w:hAnsi="Proxima Nova"/>
          <w:i w:val="1"/>
          <w:color w:val="666666"/>
          <w:rtl w:val="0"/>
        </w:rPr>
        <w:t xml:space="preserve">ChatGPT</w:t>
      </w:r>
      <w:r w:rsidDel="00000000" w:rsidR="00000000" w:rsidRPr="00000000">
        <w:rPr>
          <w:rFonts w:ascii="Proxima Nova" w:cs="Proxima Nova" w:eastAsia="Proxima Nova" w:hAnsi="Proxima Nova"/>
          <w:i w:val="1"/>
          <w:color w:val="666666"/>
          <w:rtl w:val="0"/>
        </w:rPr>
        <w:t xml:space="preserve"> y la tecnología avanzada de los dispositivos de Logitech ayudan a los estudiantes a alcanzar su máximo potencial académico en el siguiente año escolar. </w:t>
      </w:r>
    </w:p>
    <w:p w:rsidR="00000000" w:rsidDel="00000000" w:rsidP="00000000" w:rsidRDefault="00000000" w:rsidRPr="00000000" w14:paraId="00000007">
      <w:pPr>
        <w:spacing w:line="276" w:lineRule="auto"/>
        <w:ind w:left="720" w:firstLine="0"/>
        <w:jc w:val="center"/>
        <w:rPr>
          <w:rFonts w:ascii="Proxima Nova" w:cs="Proxima Nova" w:eastAsia="Proxima Nova" w:hAnsi="Proxima Nova"/>
          <w:i w:val="1"/>
          <w:color w:val="666666"/>
        </w:rPr>
      </w:pPr>
      <w:r w:rsidDel="00000000" w:rsidR="00000000" w:rsidRPr="00000000">
        <w:rPr>
          <w:rtl w:val="0"/>
        </w:rPr>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25 de julio de 2023.- </w:t>
      </w:r>
      <w:r w:rsidDel="00000000" w:rsidR="00000000" w:rsidRPr="00000000">
        <w:rPr>
          <w:rFonts w:ascii="Proxima Nova" w:cs="Proxima Nova" w:eastAsia="Proxima Nova" w:hAnsi="Proxima Nova"/>
          <w:rtl w:val="0"/>
        </w:rPr>
        <w:t xml:space="preserve">Durante las últimas décadas, la tecnología ha transformado a la educación. Con la información disponible a través de internet, los dispositivos que favorecen el aprendizaje en línea, así como el apoyo de novedosas plataformas de inteligencia artificial para la creación de textos, como </w:t>
      </w:r>
      <w:r w:rsidDel="00000000" w:rsidR="00000000" w:rsidRPr="00000000">
        <w:rPr>
          <w:rFonts w:ascii="Proxima Nova" w:cs="Proxima Nova" w:eastAsia="Proxima Nova" w:hAnsi="Proxima Nova"/>
          <w:rtl w:val="0"/>
        </w:rPr>
        <w:t xml:space="preserve">ChatGPT</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No cabe duda que las nuevas tecnologías son un eje rector de la enseñanza. De acuerdo con el </w:t>
      </w:r>
      <w:hyperlink r:id="rId7">
        <w:r w:rsidDel="00000000" w:rsidR="00000000" w:rsidRPr="00000000">
          <w:rPr>
            <w:rFonts w:ascii="Proxima Nova" w:cs="Proxima Nova" w:eastAsia="Proxima Nova" w:hAnsi="Proxima Nova"/>
            <w:color w:val="1155cc"/>
            <w:u w:val="single"/>
            <w:rtl w:val="0"/>
          </w:rPr>
          <w:t xml:space="preserve">VI Estudio Global sobre el uso de la tecnología en la educación</w:t>
        </w:r>
      </w:hyperlink>
      <w:r w:rsidDel="00000000" w:rsidR="00000000" w:rsidRPr="00000000">
        <w:rPr>
          <w:rFonts w:ascii="Proxima Nova" w:cs="Proxima Nova" w:eastAsia="Proxima Nova" w:hAnsi="Proxima Nova"/>
          <w:rtl w:val="0"/>
        </w:rPr>
        <w:t xml:space="preserve">, el 93% de los docentes encuestados de México utilizan las herramientas digitales a diario. </w:t>
      </w:r>
    </w:p>
    <w:p w:rsidR="00000000" w:rsidDel="00000000" w:rsidP="00000000" w:rsidRDefault="00000000" w:rsidRPr="00000000" w14:paraId="0000000B">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igual manera, los alumnos aprovechan los avances tecnológicos para enriquecer su experiencia académica, pero ¿cuáles son las tendencias tecnológicas que marcarán la educación en el futuro? Sabemos que el próximo ciclo escolar está cada vez más cerca, así que a continuación te compartimos algunas herramientas y </w:t>
      </w:r>
      <w:r w:rsidDel="00000000" w:rsidR="00000000" w:rsidRPr="00000000">
        <w:rPr>
          <w:rFonts w:ascii="Proxima Nova" w:cs="Proxima Nova" w:eastAsia="Proxima Nova" w:hAnsi="Proxima Nova"/>
          <w:i w:val="1"/>
          <w:rtl w:val="0"/>
        </w:rPr>
        <w:t xml:space="preserve">gadgets</w:t>
      </w:r>
      <w:r w:rsidDel="00000000" w:rsidR="00000000" w:rsidRPr="00000000">
        <w:rPr>
          <w:rFonts w:ascii="Proxima Nova" w:cs="Proxima Nova" w:eastAsia="Proxima Nova" w:hAnsi="Proxima Nova"/>
          <w:rtl w:val="0"/>
        </w:rPr>
        <w:t xml:space="preserve"> que darán un </w:t>
      </w:r>
      <w:r w:rsidDel="00000000" w:rsidR="00000000" w:rsidRPr="00000000">
        <w:rPr>
          <w:rFonts w:ascii="Proxima Nova" w:cs="Proxima Nova" w:eastAsia="Proxima Nova" w:hAnsi="Proxima Nova"/>
          <w:i w:val="1"/>
          <w:rtl w:val="0"/>
        </w:rPr>
        <w:t xml:space="preserve">boost</w:t>
      </w:r>
      <w:r w:rsidDel="00000000" w:rsidR="00000000" w:rsidRPr="00000000">
        <w:rPr>
          <w:rFonts w:ascii="Proxima Nova" w:cs="Proxima Nova" w:eastAsia="Proxima Nova" w:hAnsi="Proxima Nova"/>
          <w:rtl w:val="0"/>
        </w:rPr>
        <w:t xml:space="preserve"> a tu productividad y creatividad. </w:t>
      </w:r>
    </w:p>
    <w:p w:rsidR="00000000" w:rsidDel="00000000" w:rsidP="00000000" w:rsidRDefault="00000000" w:rsidRPr="00000000" w14:paraId="0000000D">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E">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Un impulso a la creatividad </w:t>
      </w:r>
    </w:p>
    <w:p w:rsidR="00000000" w:rsidDel="00000000" w:rsidP="00000000" w:rsidRDefault="00000000" w:rsidRPr="00000000" w14:paraId="0000000F">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0">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tecnología ha concedido a los estudiantes la posibilidad de crear cosas que hace años eran inimaginables. Gracias a la herramienta </w:t>
      </w:r>
      <w:r w:rsidDel="00000000" w:rsidR="00000000" w:rsidRPr="00000000">
        <w:rPr>
          <w:rFonts w:ascii="Proxima Nova" w:cs="Proxima Nova" w:eastAsia="Proxima Nova" w:hAnsi="Proxima Nova"/>
          <w:i w:val="1"/>
          <w:rtl w:val="0"/>
        </w:rPr>
        <w:t xml:space="preserve">online</w:t>
      </w:r>
      <w:r w:rsidDel="00000000" w:rsidR="00000000" w:rsidRPr="00000000">
        <w:rPr>
          <w:rFonts w:ascii="Proxima Nova" w:cs="Proxima Nova" w:eastAsia="Proxima Nova" w:hAnsi="Proxima Nova"/>
          <w:rtl w:val="0"/>
        </w:rPr>
        <w:t xml:space="preserve"> Canva, el diseño gráfico está disponible para todos; a través de su sitio web un estudiante puede crear presentaciones, videos, carteles e incluso infografías con un aspecto profesional. </w:t>
      </w:r>
    </w:p>
    <w:p w:rsidR="00000000" w:rsidDel="00000000" w:rsidP="00000000" w:rsidRDefault="00000000" w:rsidRPr="00000000" w14:paraId="00000011">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una amplia gama de plantillas y elementos personalizables, podrás expresar tus ideas de forma visualmente atractiva. La comunicación visual es una de las herramientas más importantes para el aprendizaje, ya que ayuda a desarrollar habilidades críticas del pensamiento como solución de problemas, argumentación y análisis. </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Formas de utilizar la inteligencia artificial</w:t>
      </w:r>
    </w:p>
    <w:p w:rsidR="00000000" w:rsidDel="00000000" w:rsidP="00000000" w:rsidRDefault="00000000" w:rsidRPr="00000000" w14:paraId="00000015">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apertura de uso público de </w:t>
      </w:r>
      <w:r w:rsidDel="00000000" w:rsidR="00000000" w:rsidRPr="00000000">
        <w:rPr>
          <w:rFonts w:ascii="Proxima Nova" w:cs="Proxima Nova" w:eastAsia="Proxima Nova" w:hAnsi="Proxima Nova"/>
          <w:rtl w:val="0"/>
        </w:rPr>
        <w:t xml:space="preserve">ChatGPT</w:t>
      </w:r>
      <w:r w:rsidDel="00000000" w:rsidR="00000000" w:rsidRPr="00000000">
        <w:rPr>
          <w:rFonts w:ascii="Proxima Nova" w:cs="Proxima Nova" w:eastAsia="Proxima Nova" w:hAnsi="Proxima Nova"/>
          <w:rtl w:val="0"/>
        </w:rPr>
        <w:t xml:space="preserve">, desarrollado por </w:t>
      </w:r>
      <w:r w:rsidDel="00000000" w:rsidR="00000000" w:rsidRPr="00000000">
        <w:rPr>
          <w:rFonts w:ascii="Proxima Nova" w:cs="Proxima Nova" w:eastAsia="Proxima Nova" w:hAnsi="Proxima Nova"/>
          <w:rtl w:val="0"/>
        </w:rPr>
        <w:t xml:space="preserve">OpenAI</w:t>
      </w:r>
      <w:r w:rsidDel="00000000" w:rsidR="00000000" w:rsidRPr="00000000">
        <w:rPr>
          <w:rFonts w:ascii="Proxima Nova" w:cs="Proxima Nova" w:eastAsia="Proxima Nova" w:hAnsi="Proxima Nova"/>
          <w:rtl w:val="0"/>
        </w:rPr>
        <w:t xml:space="preserve">, ha resultado en un fenómeno a nivel internacional. En lo que respecta a su aplicación en la enseñanza superior, los </w:t>
      </w:r>
      <w:hyperlink r:id="rId8">
        <w:r w:rsidDel="00000000" w:rsidR="00000000" w:rsidRPr="00000000">
          <w:rPr>
            <w:rFonts w:ascii="Proxima Nova" w:cs="Proxima Nova" w:eastAsia="Proxima Nova" w:hAnsi="Proxima Nova"/>
            <w:color w:val="1155cc"/>
            <w:u w:val="single"/>
            <w:rtl w:val="0"/>
          </w:rPr>
          <w:t xml:space="preserve">especialistas</w:t>
        </w:r>
      </w:hyperlink>
      <w:r w:rsidDel="00000000" w:rsidR="00000000" w:rsidRPr="00000000">
        <w:rPr>
          <w:rFonts w:ascii="Proxima Nova" w:cs="Proxima Nova" w:eastAsia="Proxima Nova" w:hAnsi="Proxima Nova"/>
          <w:rtl w:val="0"/>
        </w:rPr>
        <w:t xml:space="preserve"> en educación del Tecnológico de Monterrey recomiendan su uso intencional desde las aulas en los siguientes casos: como una herramienta de fuente de lluvia de ideas, resolución de problemas o consultas simples, así como una oportunidad para que los alumnos analicen y contrasten las respuestas de la plataforma con el fin de definir que sean verídicas. </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Dispositivos para mejorar el aprendizaje</w:t>
      </w: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de estos sistemas, existen dispositivos tecnológicos que han revolucionado la educación en los últimos años. Logitech, empresa tecnológica líder en desarrollos profesionales, ha creado soluciones para facilitar el aprendizaje desde cualquier entorno. </w:t>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 ejemplo destacado es el moderno e inalámbrico combo </w:t>
      </w:r>
      <w:hyperlink r:id="rId9">
        <w:r w:rsidDel="00000000" w:rsidR="00000000" w:rsidRPr="00000000">
          <w:rPr>
            <w:rFonts w:ascii="Proxima Nova" w:cs="Proxima Nova" w:eastAsia="Proxima Nova" w:hAnsi="Proxima Nova"/>
            <w:color w:val="1155cc"/>
            <w:u w:val="single"/>
            <w:rtl w:val="0"/>
          </w:rPr>
          <w:t xml:space="preserve">MK295</w:t>
        </w:r>
      </w:hyperlink>
      <w:r w:rsidDel="00000000" w:rsidR="00000000" w:rsidRPr="00000000">
        <w:rPr>
          <w:rFonts w:ascii="Proxima Nova" w:cs="Proxima Nova" w:eastAsia="Proxima Nova" w:hAnsi="Proxima Nova"/>
          <w:rtl w:val="0"/>
        </w:rPr>
        <w:t xml:space="preserve">, el cual ofrece un mouse y un teclado con tecnología </w:t>
      </w:r>
      <w:r w:rsidDel="00000000" w:rsidR="00000000" w:rsidRPr="00000000">
        <w:rPr>
          <w:rFonts w:ascii="Proxima Nova" w:cs="Proxima Nova" w:eastAsia="Proxima Nova" w:hAnsi="Proxima Nova"/>
          <w:i w:val="1"/>
          <w:rtl w:val="0"/>
        </w:rPr>
        <w:t xml:space="preserve">SilentTouch</w:t>
      </w:r>
      <w:r w:rsidDel="00000000" w:rsidR="00000000" w:rsidRPr="00000000">
        <w:rPr>
          <w:rFonts w:ascii="Proxima Nova" w:cs="Proxima Nova" w:eastAsia="Proxima Nova" w:hAnsi="Proxima Nova"/>
          <w:rtl w:val="0"/>
        </w:rPr>
        <w:t xml:space="preserve">. Esta funcionalidad, implementada en ambos dispositivos, elimina más del 90% del ruido producido por click y pulsaciones. Además, cuenta con ocho prácticos accesos que simplifican la navegación en las tareas más demandantes. </w:t>
      </w:r>
    </w:p>
    <w:p w:rsidR="00000000" w:rsidDel="00000000" w:rsidP="00000000" w:rsidRDefault="00000000" w:rsidRPr="00000000" w14:paraId="0000001D">
      <w:pPr>
        <w:jc w:val="both"/>
        <w:rPr>
          <w:rFonts w:ascii="Proxima Nova" w:cs="Proxima Nova" w:eastAsia="Proxima Nova" w:hAnsi="Proxima Nova"/>
          <w:shd w:fill="fff2cc" w:val="clear"/>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shd w:fill="fff2cc" w:val="clear"/>
        </w:rPr>
      </w:pPr>
      <w:r w:rsidDel="00000000" w:rsidR="00000000" w:rsidRPr="00000000">
        <w:rPr>
          <w:rFonts w:ascii="Proxima Nova" w:cs="Proxima Nova" w:eastAsia="Proxima Nova" w:hAnsi="Proxima Nova"/>
          <w:rtl w:val="0"/>
        </w:rPr>
        <w:t xml:space="preserve">Es la mancuerna ideal para las actividades multitarea del ascendente mundo educativo digital, donde se redactan documentos, ensayos, informes de investigación o reseñas de lecturas. Esto gracias a sus características tecnológicas que facilitan la concentración y eficiencia en la escritura. </w:t>
      </w: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¿Sabías que en la actualidad cinco de </w:t>
      </w:r>
      <w:hyperlink r:id="rId10">
        <w:r w:rsidDel="00000000" w:rsidR="00000000" w:rsidRPr="00000000">
          <w:rPr>
            <w:rFonts w:ascii="Proxima Nova" w:cs="Proxima Nova" w:eastAsia="Proxima Nova" w:hAnsi="Proxima Nova"/>
            <w:color w:val="1155cc"/>
            <w:u w:val="single"/>
            <w:rtl w:val="0"/>
          </w:rPr>
          <w:t xml:space="preserve">cada 10 personas</w:t>
        </w:r>
      </w:hyperlink>
      <w:r w:rsidDel="00000000" w:rsidR="00000000" w:rsidRPr="00000000">
        <w:rPr>
          <w:rFonts w:ascii="Proxima Nova" w:cs="Proxima Nova" w:eastAsia="Proxima Nova" w:hAnsi="Proxima Nova"/>
          <w:rtl w:val="0"/>
        </w:rPr>
        <w:t xml:space="preserve"> utilizan plataformas de videollamadas? Es fundamental para los alumnos contar con una cámara web de alta calidad. Por eso, el modelo </w:t>
      </w:r>
      <w:hyperlink r:id="rId11">
        <w:r w:rsidDel="00000000" w:rsidR="00000000" w:rsidRPr="00000000">
          <w:rPr>
            <w:rFonts w:ascii="Proxima Nova" w:cs="Proxima Nova" w:eastAsia="Proxima Nova" w:hAnsi="Proxima Nova"/>
            <w:color w:val="1155cc"/>
            <w:u w:val="single"/>
            <w:rtl w:val="0"/>
          </w:rPr>
          <w:t xml:space="preserve">Brio 300 </w:t>
        </w:r>
      </w:hyperlink>
      <w:r w:rsidDel="00000000" w:rsidR="00000000" w:rsidRPr="00000000">
        <w:rPr>
          <w:rFonts w:ascii="Proxima Nova" w:cs="Proxima Nova" w:eastAsia="Proxima Nova" w:hAnsi="Proxima Nova"/>
          <w:rtl w:val="0"/>
        </w:rPr>
        <w:t xml:space="preserve">es la mejor opción en 2023. A su elegancia y precio accesible se le suma la corrección de iluminación automática, el micrófono de reducción de ruido y la conectividad USB-C. </w:t>
      </w:r>
    </w:p>
    <w:p w:rsidR="00000000" w:rsidDel="00000000" w:rsidP="00000000" w:rsidRDefault="00000000" w:rsidRPr="00000000" w14:paraId="0000002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innovación </w:t>
      </w:r>
      <w:r w:rsidDel="00000000" w:rsidR="00000000" w:rsidRPr="00000000">
        <w:rPr>
          <w:rFonts w:ascii="Proxima Nova" w:cs="Proxima Nova" w:eastAsia="Proxima Nova" w:hAnsi="Proxima Nova"/>
          <w:i w:val="1"/>
          <w:rtl w:val="0"/>
        </w:rPr>
        <w:t xml:space="preserve">RightLight</w:t>
      </w:r>
      <w:r w:rsidDel="00000000" w:rsidR="00000000" w:rsidRPr="00000000">
        <w:rPr>
          <w:rFonts w:ascii="Proxima Nova" w:cs="Proxima Nova" w:eastAsia="Proxima Nova" w:hAnsi="Proxima Nova"/>
          <w:rtl w:val="0"/>
        </w:rPr>
        <w:t xml:space="preserve"> 2 permite el ajuste automático a tu entorno para brindarte la mejor iluminación, dando como resultado que proyectes tu mejor versión en cada clase y reunión virtual. </w:t>
      </w:r>
    </w:p>
    <w:p w:rsidR="00000000" w:rsidDel="00000000" w:rsidP="00000000" w:rsidRDefault="00000000" w:rsidRPr="00000000" w14:paraId="0000002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El dominio de la tecnología</w:t>
      </w:r>
      <w:r w:rsidDel="00000000" w:rsidR="00000000" w:rsidRPr="00000000">
        <w:rPr>
          <w:rtl w:val="0"/>
        </w:rPr>
      </w:r>
    </w:p>
    <w:p w:rsidR="00000000" w:rsidDel="00000000" w:rsidP="00000000" w:rsidRDefault="00000000" w:rsidRPr="00000000" w14:paraId="0000002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¿Qué te parecieron estos recursos? La tecnología seguirá dando forma a la educación en los próximos años, así que la clave está en aprovechar la innovación de empresas, como Logitech, para optimizar la experiencia académica y dominar los nuevos recursos tecnológicos. Esto es lo que les abrirá más puertas profesionales a los estudiantes de la creciente era digital. </w:t>
      </w:r>
    </w:p>
    <w:p w:rsidR="00000000" w:rsidDel="00000000" w:rsidP="00000000" w:rsidRDefault="00000000" w:rsidRPr="00000000" w14:paraId="0000002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Acerca de Logitech </w:t>
      </w:r>
    </w:p>
    <w:p w:rsidR="00000000" w:rsidDel="00000000" w:rsidP="00000000" w:rsidRDefault="00000000" w:rsidRPr="00000000" w14:paraId="00000029">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Logitech ayuda a todas las personas a perseguir sus pasiones y está comprometida a hacerlo de una manera que sea buena tanto para las personas como para el planeta. Diseñamos soluciones de hardware y software que ayuden a que las empresas prosperen y que unan a las personas mientras trabajan, crean, juegan o hacen streamings. Las marcas de Logitech </w:t>
      </w:r>
      <w:r w:rsidDel="00000000" w:rsidR="00000000" w:rsidRPr="00000000">
        <w:rPr>
          <w:rFonts w:ascii="Proxima Nova" w:cs="Proxima Nova" w:eastAsia="Proxima Nova" w:hAnsi="Proxima Nova"/>
          <w:highlight w:val="white"/>
          <w:rtl w:val="0"/>
        </w:rPr>
        <w:t xml:space="preserve">incluyen</w:t>
      </w:r>
      <w:hyperlink r:id="rId12">
        <w:r w:rsidDel="00000000" w:rsidR="00000000" w:rsidRPr="00000000">
          <w:rPr>
            <w:rFonts w:ascii="Proxima Nova" w:cs="Proxima Nova" w:eastAsia="Proxima Nova" w:hAnsi="Proxima Nova"/>
            <w:highlight w:val="white"/>
            <w:rtl w:val="0"/>
          </w:rPr>
          <w:t xml:space="preserve"> </w:t>
        </w:r>
      </w:hyperlink>
      <w:hyperlink r:id="rId13">
        <w:r w:rsidDel="00000000" w:rsidR="00000000" w:rsidRPr="00000000">
          <w:rPr>
            <w:rFonts w:ascii="Proxima Nova" w:cs="Proxima Nova" w:eastAsia="Proxima Nova" w:hAnsi="Proxima Nova"/>
            <w:color w:val="1155cc"/>
            <w:u w:val="single"/>
            <w:rtl w:val="0"/>
          </w:rPr>
          <w:t xml:space="preserve">Logitech</w:t>
        </w:r>
      </w:hyperlink>
      <w:r w:rsidDel="00000000" w:rsidR="00000000" w:rsidRPr="00000000">
        <w:rPr>
          <w:rFonts w:ascii="Proxima Nova" w:cs="Proxima Nova" w:eastAsia="Proxima Nova" w:hAnsi="Proxima Nova"/>
          <w:rtl w:val="0"/>
        </w:rPr>
        <w:t xml:space="preserve">, </w:t>
      </w:r>
      <w:hyperlink r:id="rId14">
        <w:r w:rsidDel="00000000" w:rsidR="00000000" w:rsidRPr="00000000">
          <w:rPr>
            <w:rFonts w:ascii="Proxima Nova" w:cs="Proxima Nova" w:eastAsia="Proxima Nova" w:hAnsi="Proxima Nova"/>
            <w:color w:val="1155cc"/>
            <w:u w:val="single"/>
            <w:rtl w:val="0"/>
          </w:rPr>
          <w:t xml:space="preserve">Logitech G</w:t>
        </w:r>
      </w:hyperlink>
      <w:r w:rsidDel="00000000" w:rsidR="00000000" w:rsidRPr="00000000">
        <w:rPr>
          <w:rFonts w:ascii="Proxima Nova" w:cs="Proxima Nova" w:eastAsia="Proxima Nova" w:hAnsi="Proxima Nova"/>
          <w:rtl w:val="0"/>
        </w:rPr>
        <w:t xml:space="preserve">, </w:t>
      </w:r>
      <w:hyperlink r:id="rId15">
        <w:r w:rsidDel="00000000" w:rsidR="00000000" w:rsidRPr="00000000">
          <w:rPr>
            <w:rFonts w:ascii="Proxima Nova" w:cs="Proxima Nova" w:eastAsia="Proxima Nova" w:hAnsi="Proxima Nova"/>
            <w:color w:val="1155cc"/>
            <w:u w:val="single"/>
            <w:rtl w:val="0"/>
          </w:rPr>
          <w:t xml:space="preserve">ASTRO Gaming</w:t>
        </w:r>
      </w:hyperlink>
      <w:r w:rsidDel="00000000" w:rsidR="00000000" w:rsidRPr="00000000">
        <w:rPr>
          <w:rFonts w:ascii="Proxima Nova" w:cs="Proxima Nova" w:eastAsia="Proxima Nova" w:hAnsi="Proxima Nova"/>
          <w:rtl w:val="0"/>
        </w:rPr>
        <w:t xml:space="preserve">, </w:t>
      </w:r>
      <w:hyperlink r:id="rId16">
        <w:r w:rsidDel="00000000" w:rsidR="00000000" w:rsidRPr="00000000">
          <w:rPr>
            <w:rFonts w:ascii="Proxima Nova" w:cs="Proxima Nova" w:eastAsia="Proxima Nova" w:hAnsi="Proxima Nova"/>
            <w:color w:val="1155cc"/>
            <w:u w:val="single"/>
            <w:rtl w:val="0"/>
          </w:rPr>
          <w:t xml:space="preserve">Stream Labs</w:t>
        </w:r>
      </w:hyperlink>
      <w:r w:rsidDel="00000000" w:rsidR="00000000" w:rsidRPr="00000000">
        <w:rPr>
          <w:rFonts w:ascii="Proxima Nova" w:cs="Proxima Nova" w:eastAsia="Proxima Nova" w:hAnsi="Proxima Nova"/>
          <w:rtl w:val="0"/>
        </w:rPr>
        <w:t xml:space="preserve">,</w:t>
      </w:r>
      <w:hyperlink r:id="rId17">
        <w:r w:rsidDel="00000000" w:rsidR="00000000" w:rsidRPr="00000000">
          <w:rPr>
            <w:rFonts w:ascii="Proxima Nova" w:cs="Proxima Nova" w:eastAsia="Proxima Nova" w:hAnsi="Proxima Nova"/>
            <w:color w:val="1155cc"/>
            <w:u w:val="single"/>
            <w:rtl w:val="0"/>
          </w:rPr>
          <w:t xml:space="preserve"> Blue Microphones</w:t>
        </w:r>
      </w:hyperlink>
      <w:r w:rsidDel="00000000" w:rsidR="00000000" w:rsidRPr="00000000">
        <w:rPr>
          <w:rFonts w:ascii="Proxima Nova" w:cs="Proxima Nova" w:eastAsia="Proxima Nova" w:hAnsi="Proxima Nova"/>
          <w:rtl w:val="0"/>
        </w:rPr>
        <w:t xml:space="preserve"> y </w:t>
      </w:r>
      <w:hyperlink r:id="rId18">
        <w:r w:rsidDel="00000000" w:rsidR="00000000" w:rsidRPr="00000000">
          <w:rPr>
            <w:rFonts w:ascii="Proxima Nova" w:cs="Proxima Nova" w:eastAsia="Proxima Nova" w:hAnsi="Proxima Nova"/>
            <w:color w:val="1155cc"/>
            <w:u w:val="single"/>
            <w:rtl w:val="0"/>
          </w:rPr>
          <w:t xml:space="preserve">Ultimate Ears</w:t>
        </w:r>
      </w:hyperlink>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2A">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B">
      <w:pPr>
        <w:jc w:val="both"/>
        <w:rPr>
          <w:rFonts w:ascii="Proxima Nova" w:cs="Proxima Nova" w:eastAsia="Proxima Nova" w:hAnsi="Proxima Nova"/>
          <w:b w:val="1"/>
          <w:u w:val="single"/>
        </w:rPr>
      </w:pPr>
      <w:r w:rsidDel="00000000" w:rsidR="00000000" w:rsidRPr="00000000">
        <w:rPr>
          <w:rFonts w:ascii="Proxima Nova" w:cs="Proxima Nova" w:eastAsia="Proxima Nova" w:hAnsi="Proxima Nova"/>
          <w:highlight w:val="white"/>
          <w:rtl w:val="0"/>
        </w:rPr>
        <w:t xml:space="preserve">Fundada en 1981 y con sede en Lausana (Suiza), Logitech International es una empresa pública suiza que cotiza en el SIX Swiss Exchange (LOGN) y en el Nasdaq Global Select Market (</w:t>
      </w:r>
      <w:r w:rsidDel="00000000" w:rsidR="00000000" w:rsidRPr="00000000">
        <w:rPr>
          <w:rFonts w:ascii="Proxima Nova" w:cs="Proxima Nova" w:eastAsia="Proxima Nova" w:hAnsi="Proxima Nova"/>
          <w:highlight w:val="white"/>
          <w:rtl w:val="0"/>
        </w:rPr>
        <w:t xml:space="preserve">LOGI</w:t>
      </w:r>
      <w:r w:rsidDel="00000000" w:rsidR="00000000" w:rsidRPr="00000000">
        <w:rPr>
          <w:rFonts w:ascii="Proxima Nova" w:cs="Proxima Nova" w:eastAsia="Proxima Nova" w:hAnsi="Proxima Nova"/>
          <w:highlight w:val="white"/>
          <w:rtl w:val="0"/>
        </w:rPr>
        <w:t xml:space="preserve">). Encuentre a Logitech en www.logitech.com, el blog de la empresa o @Logitech.</w:t>
      </w:r>
      <w:r w:rsidDel="00000000" w:rsidR="00000000" w:rsidRPr="00000000">
        <w:rPr>
          <w:rtl w:val="0"/>
        </w:rPr>
      </w:r>
    </w:p>
    <w:p w:rsidR="00000000" w:rsidDel="00000000" w:rsidP="00000000" w:rsidRDefault="00000000" w:rsidRPr="00000000" w14:paraId="0000002C">
      <w:pPr>
        <w:spacing w:line="276" w:lineRule="auto"/>
        <w:jc w:val="both"/>
        <w:rPr>
          <w:rFonts w:ascii="Proxima Nova" w:cs="Proxima Nova" w:eastAsia="Proxima Nova" w:hAnsi="Proxima Nova"/>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ogitech.com/es-mx/products/webcams/brio-300-webcam.960-001446.html" TargetMode="External"/><Relationship Id="rId10" Type="http://schemas.openxmlformats.org/officeDocument/2006/relationships/hyperlink" Target="https://www.asociaciondeinternet.mx/estudios/habitos-de-internet" TargetMode="External"/><Relationship Id="rId13" Type="http://schemas.openxmlformats.org/officeDocument/2006/relationships/hyperlink" Target="https://www.logitech.com/" TargetMode="External"/><Relationship Id="rId12" Type="http://schemas.openxmlformats.org/officeDocument/2006/relationships/hyperlink" Target="https://www.logitech.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gitech.com/es-mx/products/combos/mk295-keyboard-mouse-combo.920-009792.html?searchclick=logi" TargetMode="External"/><Relationship Id="rId15" Type="http://schemas.openxmlformats.org/officeDocument/2006/relationships/hyperlink" Target="https://www.astrogaming.com/" TargetMode="External"/><Relationship Id="rId14" Type="http://schemas.openxmlformats.org/officeDocument/2006/relationships/hyperlink" Target="https://www.logitechg.com/" TargetMode="External"/><Relationship Id="rId17" Type="http://schemas.openxmlformats.org/officeDocument/2006/relationships/hyperlink" Target="https://www.bluedesigns.com/" TargetMode="External"/><Relationship Id="rId16" Type="http://schemas.openxmlformats.org/officeDocument/2006/relationships/hyperlink" Target="https://streamlabs.com/"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yperlink" Target="https://www.ultimateears.com/" TargetMode="External"/><Relationship Id="rId7" Type="http://schemas.openxmlformats.org/officeDocument/2006/relationships/hyperlink" Target="https://www.realinfluencers.es/wp-content/uploads/2021/08/BlinkLearning_VIEstudio_Espana_2021.pdf" TargetMode="External"/><Relationship Id="rId8" Type="http://schemas.openxmlformats.org/officeDocument/2006/relationships/hyperlink" Target="https://conecta.tec.mx/es/noticias/nacional/educacion/5-formas-para-aprovechar-chatgpt-como-profesor-con-tus-estudian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